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DF2" w:rsidRDefault="00D37DF2" w:rsidP="00D37DF2">
      <w:pPr>
        <w:pStyle w:val="Heading1"/>
        <w:jc w:val="center"/>
      </w:pPr>
      <w:r>
        <w:t>Roadshow 2017</w:t>
      </w:r>
    </w:p>
    <w:p w:rsidR="00D37DF2" w:rsidRPr="00D37DF2" w:rsidRDefault="00D37DF2" w:rsidP="00D37DF2"/>
    <w:p w:rsidR="00AA7EFC" w:rsidRDefault="0000233A" w:rsidP="0000233A">
      <w:pPr>
        <w:jc w:val="both"/>
      </w:pPr>
      <w:r>
        <w:t>Discover a world of opportunities for your educational journey at ‘Roadshow 2017’.</w:t>
      </w:r>
    </w:p>
    <w:p w:rsidR="0000233A" w:rsidRDefault="0000233A" w:rsidP="0000233A">
      <w:pPr>
        <w:jc w:val="both"/>
      </w:pPr>
      <w:r>
        <w:t>For the first time in India, the Embassy of Italy in India along with Uni-Italia will be organizing ‘Roadshow 2017’ in four major cites of the country, namely, New Delhi, Mumbai, Bangalore and Kolkata.</w:t>
      </w:r>
    </w:p>
    <w:p w:rsidR="0000233A" w:rsidRDefault="0000233A" w:rsidP="0000233A">
      <w:pPr>
        <w:jc w:val="both"/>
      </w:pPr>
      <w:r>
        <w:t xml:space="preserve">Representatives of numerous Italian Universities will be visiting the four cities </w:t>
      </w:r>
      <w:r w:rsidR="001727BA">
        <w:t>bringing forth the richness of culture and learning one can find in their renowned educational establishments.</w:t>
      </w:r>
    </w:p>
    <w:p w:rsidR="00EB3D14" w:rsidRDefault="00EB3D14" w:rsidP="0000233A">
      <w:pPr>
        <w:jc w:val="both"/>
      </w:pPr>
      <w:r>
        <w:t xml:space="preserve">The Roadshow will give access to Graduate and Post-Graduate students to gain information about the various courses offered by the Italian Universities directly from the University representatives themselves. </w:t>
      </w:r>
    </w:p>
    <w:p w:rsidR="00EB3D14" w:rsidRDefault="008E6E0A" w:rsidP="0000233A">
      <w:pPr>
        <w:jc w:val="both"/>
      </w:pPr>
      <w:r>
        <w:t xml:space="preserve">Most Italian Universities being public and state affiliated offer quality education at a cost which </w:t>
      </w:r>
      <w:r w:rsidR="00D37DF2">
        <w:t xml:space="preserve">keeps in mind </w:t>
      </w:r>
      <w:r>
        <w:t>the students’ economic status.</w:t>
      </w:r>
    </w:p>
    <w:p w:rsidR="00D37DF2" w:rsidRDefault="008E6E0A" w:rsidP="0000233A">
      <w:pPr>
        <w:jc w:val="both"/>
      </w:pPr>
      <w:r>
        <w:t xml:space="preserve">With the benefit of availing merit scholarships granted by the Universities and the Italian government, a chance to study in Italy is a gift in itself. Not only can you bathe in the scenic beauty of the historical country while flipping through the pages of your textbook, but you get to learn from the </w:t>
      </w:r>
      <w:r w:rsidR="00D37DF2">
        <w:t>masters in the field of Art, Design and Science.</w:t>
      </w:r>
    </w:p>
    <w:p w:rsidR="008E6E0A" w:rsidRDefault="00D37DF2" w:rsidP="0000233A">
      <w:pPr>
        <w:jc w:val="both"/>
      </w:pPr>
      <w:r>
        <w:t>So dear students, what are you waiting for? Don’t you think it’s high time you pack your bags to go and study in Italy? Come visit us at the Roadshow to know more about the opportunities that await you at the other side of the world!</w:t>
      </w:r>
      <w:r w:rsidR="008E6E0A">
        <w:t xml:space="preserve"> </w:t>
      </w:r>
    </w:p>
    <w:p w:rsidR="00D37DF2" w:rsidRDefault="00D37DF2" w:rsidP="0000233A">
      <w:pPr>
        <w:jc w:val="both"/>
      </w:pPr>
    </w:p>
    <w:p w:rsidR="00D37DF2" w:rsidRDefault="00D37DF2" w:rsidP="0000233A">
      <w:pPr>
        <w:jc w:val="both"/>
      </w:pPr>
    </w:p>
    <w:p w:rsidR="00D37DF2" w:rsidRDefault="00D37DF2" w:rsidP="0000233A">
      <w:pPr>
        <w:jc w:val="both"/>
      </w:pPr>
    </w:p>
    <w:p w:rsidR="00D37DF2" w:rsidRDefault="00D37DF2" w:rsidP="0000233A">
      <w:pPr>
        <w:jc w:val="both"/>
      </w:pPr>
    </w:p>
    <w:p w:rsidR="00D37DF2" w:rsidRDefault="00D37DF2" w:rsidP="0000233A">
      <w:pPr>
        <w:jc w:val="both"/>
      </w:pPr>
    </w:p>
    <w:p w:rsidR="00D37DF2" w:rsidRDefault="00D37DF2" w:rsidP="0000233A">
      <w:pPr>
        <w:jc w:val="both"/>
      </w:pPr>
    </w:p>
    <w:p w:rsidR="009E5DD8" w:rsidRDefault="009E5DD8" w:rsidP="00D37DF2">
      <w:pPr>
        <w:pStyle w:val="Heading1"/>
        <w:jc w:val="center"/>
      </w:pPr>
    </w:p>
    <w:p w:rsidR="00ED4D2A" w:rsidRPr="00ED4D2A" w:rsidRDefault="00ED4D2A" w:rsidP="00ED4D2A"/>
    <w:p w:rsidR="0000233A" w:rsidRDefault="0000233A" w:rsidP="00D37DF2">
      <w:pPr>
        <w:pStyle w:val="Heading1"/>
        <w:jc w:val="center"/>
      </w:pPr>
      <w:r w:rsidRPr="00D37DF2">
        <w:lastRenderedPageBreak/>
        <w:t>The Journey</w:t>
      </w:r>
    </w:p>
    <w:p w:rsidR="00D37DF2" w:rsidRPr="00D37DF2" w:rsidRDefault="00D37DF2" w:rsidP="00D37DF2"/>
    <w:p w:rsidR="0000233A" w:rsidRDefault="00610297" w:rsidP="00610297">
      <w:pPr>
        <w:jc w:val="center"/>
      </w:pPr>
      <w:r>
        <w:rPr>
          <w:noProof/>
        </w:rPr>
        <w:drawing>
          <wp:inline distT="0" distB="0" distL="0" distR="0">
            <wp:extent cx="2733675" cy="3019425"/>
            <wp:effectExtent l="19050" t="19050" r="28575"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3675" cy="3019425"/>
                    </a:xfrm>
                    <a:prstGeom prst="rect">
                      <a:avLst/>
                    </a:prstGeom>
                    <a:noFill/>
                    <a:ln>
                      <a:solidFill>
                        <a:schemeClr val="tx1"/>
                      </a:solidFill>
                    </a:ln>
                  </pic:spPr>
                </pic:pic>
              </a:graphicData>
            </a:graphic>
          </wp:inline>
        </w:drawing>
      </w:r>
    </w:p>
    <w:p w:rsidR="0000233A" w:rsidRDefault="00610297" w:rsidP="0000233A">
      <w:pPr>
        <w:jc w:val="both"/>
      </w:pPr>
      <w:r>
        <w:t>Landing in Mumbai on the 23</w:t>
      </w:r>
      <w:r w:rsidRPr="00610297">
        <w:rPr>
          <w:vertAlign w:val="superscript"/>
        </w:rPr>
        <w:t>rd</w:t>
      </w:r>
      <w:r>
        <w:t xml:space="preserve"> of November 2017, the participants of the Roadshow will have a split up between Bangalore and Kolkata following which they will slowly mak</w:t>
      </w:r>
      <w:r w:rsidR="00FA596E">
        <w:t>e their way from there to Delhi</w:t>
      </w:r>
      <w:r w:rsidR="00CA57F9">
        <w:t>.</w:t>
      </w:r>
      <w:r>
        <w:t xml:space="preserve"> </w:t>
      </w:r>
    </w:p>
    <w:p w:rsidR="00FA596E" w:rsidRDefault="00D37DF2" w:rsidP="00D37DF2">
      <w:pPr>
        <w:pStyle w:val="Heading1"/>
        <w:jc w:val="center"/>
      </w:pPr>
      <w:r>
        <w:t>Schedule</w:t>
      </w:r>
    </w:p>
    <w:p w:rsidR="00D37DF2" w:rsidRPr="00D37DF2" w:rsidRDefault="00D37DF2" w:rsidP="00D37DF2"/>
    <w:tbl>
      <w:tblPr>
        <w:tblStyle w:val="TableGrid"/>
        <w:tblW w:w="0" w:type="auto"/>
        <w:tblLook w:val="04A0" w:firstRow="1" w:lastRow="0" w:firstColumn="1" w:lastColumn="0" w:noHBand="0" w:noVBand="1"/>
      </w:tblPr>
      <w:tblGrid>
        <w:gridCol w:w="3192"/>
        <w:gridCol w:w="3192"/>
        <w:gridCol w:w="3192"/>
      </w:tblGrid>
      <w:tr w:rsidR="00D73F83" w:rsidTr="00D73F83">
        <w:tc>
          <w:tcPr>
            <w:tcW w:w="3192" w:type="dxa"/>
          </w:tcPr>
          <w:p w:rsidR="00D73F83" w:rsidRDefault="00D73F83" w:rsidP="00740225">
            <w:pPr>
              <w:jc w:val="center"/>
            </w:pPr>
            <w:r>
              <w:t>City</w:t>
            </w:r>
          </w:p>
        </w:tc>
        <w:tc>
          <w:tcPr>
            <w:tcW w:w="3192" w:type="dxa"/>
          </w:tcPr>
          <w:p w:rsidR="00D73F83" w:rsidRDefault="00D73F83" w:rsidP="00740225">
            <w:pPr>
              <w:jc w:val="center"/>
            </w:pPr>
            <w:r>
              <w:t>Date</w:t>
            </w:r>
          </w:p>
        </w:tc>
        <w:tc>
          <w:tcPr>
            <w:tcW w:w="3192" w:type="dxa"/>
          </w:tcPr>
          <w:p w:rsidR="00D73F83" w:rsidRDefault="00D73F83" w:rsidP="00740225">
            <w:pPr>
              <w:jc w:val="center"/>
            </w:pPr>
            <w:r>
              <w:t>Venue</w:t>
            </w:r>
          </w:p>
        </w:tc>
      </w:tr>
      <w:tr w:rsidR="00D73F83" w:rsidTr="00D73F83">
        <w:tc>
          <w:tcPr>
            <w:tcW w:w="3192" w:type="dxa"/>
          </w:tcPr>
          <w:p w:rsidR="00D73F83" w:rsidRDefault="00D73F83" w:rsidP="0000233A">
            <w:pPr>
              <w:jc w:val="both"/>
            </w:pPr>
          </w:p>
        </w:tc>
        <w:tc>
          <w:tcPr>
            <w:tcW w:w="3192" w:type="dxa"/>
          </w:tcPr>
          <w:p w:rsidR="00D73F83" w:rsidRDefault="00D73F83" w:rsidP="0000233A">
            <w:pPr>
              <w:jc w:val="both"/>
            </w:pPr>
          </w:p>
        </w:tc>
        <w:tc>
          <w:tcPr>
            <w:tcW w:w="3192" w:type="dxa"/>
          </w:tcPr>
          <w:p w:rsidR="00D73F83" w:rsidRDefault="00D73F83" w:rsidP="0000233A">
            <w:pPr>
              <w:jc w:val="both"/>
            </w:pPr>
          </w:p>
        </w:tc>
      </w:tr>
      <w:tr w:rsidR="00D73F83" w:rsidTr="00ED4D2A">
        <w:tc>
          <w:tcPr>
            <w:tcW w:w="3192" w:type="dxa"/>
            <w:vAlign w:val="center"/>
          </w:tcPr>
          <w:p w:rsidR="00D73F83" w:rsidRDefault="00D73F83" w:rsidP="00ED4D2A">
            <w:pPr>
              <w:jc w:val="center"/>
            </w:pPr>
            <w:r>
              <w:t>Mumbai</w:t>
            </w:r>
          </w:p>
        </w:tc>
        <w:tc>
          <w:tcPr>
            <w:tcW w:w="3192" w:type="dxa"/>
            <w:vAlign w:val="center"/>
          </w:tcPr>
          <w:p w:rsidR="00D73F83" w:rsidRDefault="00D73F83" w:rsidP="00ED4D2A">
            <w:pPr>
              <w:jc w:val="center"/>
            </w:pPr>
            <w:r>
              <w:t>24</w:t>
            </w:r>
            <w:r w:rsidRPr="00D73F83">
              <w:rPr>
                <w:vertAlign w:val="superscript"/>
              </w:rPr>
              <w:t>th</w:t>
            </w:r>
            <w:r>
              <w:t xml:space="preserve"> Nov – 25</w:t>
            </w:r>
            <w:r w:rsidRPr="00D73F83">
              <w:rPr>
                <w:vertAlign w:val="superscript"/>
              </w:rPr>
              <w:t>th</w:t>
            </w:r>
            <w:r>
              <w:t xml:space="preserve"> Nov ’17 (Fri – Sat)</w:t>
            </w:r>
          </w:p>
        </w:tc>
        <w:tc>
          <w:tcPr>
            <w:tcW w:w="3192" w:type="dxa"/>
            <w:vAlign w:val="center"/>
          </w:tcPr>
          <w:p w:rsidR="00D73F83" w:rsidRDefault="00D73F83" w:rsidP="00ED4D2A">
            <w:pPr>
              <w:jc w:val="center"/>
            </w:pPr>
            <w:r w:rsidRPr="00EB0210">
              <w:t>University of Mumbai</w:t>
            </w:r>
            <w:r>
              <w:t xml:space="preserve"> &amp; </w:t>
            </w:r>
            <w:r w:rsidR="00CE13D4" w:rsidRPr="00CE13D4">
              <w:t>K J Somaiya Institute of Management Studies and Research</w:t>
            </w:r>
          </w:p>
        </w:tc>
      </w:tr>
      <w:tr w:rsidR="00D73F83" w:rsidTr="00ED4D2A">
        <w:tc>
          <w:tcPr>
            <w:tcW w:w="3192" w:type="dxa"/>
            <w:vAlign w:val="center"/>
          </w:tcPr>
          <w:p w:rsidR="00D73F83" w:rsidRDefault="00D73F83" w:rsidP="00ED4D2A">
            <w:pPr>
              <w:jc w:val="center"/>
            </w:pPr>
            <w:r>
              <w:t>Kolkata</w:t>
            </w:r>
          </w:p>
        </w:tc>
        <w:tc>
          <w:tcPr>
            <w:tcW w:w="3192" w:type="dxa"/>
            <w:vAlign w:val="center"/>
          </w:tcPr>
          <w:p w:rsidR="00D73F83" w:rsidRDefault="001E5C2D" w:rsidP="00ED4D2A">
            <w:pPr>
              <w:jc w:val="center"/>
            </w:pPr>
            <w:r>
              <w:t>27</w:t>
            </w:r>
            <w:r w:rsidRPr="001E5C2D">
              <w:rPr>
                <w:vertAlign w:val="superscript"/>
              </w:rPr>
              <w:t>th</w:t>
            </w:r>
            <w:r>
              <w:t xml:space="preserve"> Nov ’17 </w:t>
            </w:r>
            <w:r w:rsidRPr="001E5C2D">
              <w:t>(Mon)</w:t>
            </w:r>
          </w:p>
        </w:tc>
        <w:tc>
          <w:tcPr>
            <w:tcW w:w="3192" w:type="dxa"/>
            <w:vAlign w:val="center"/>
          </w:tcPr>
          <w:p w:rsidR="00D73F83" w:rsidRDefault="001E5C2D" w:rsidP="00ED4D2A">
            <w:pPr>
              <w:jc w:val="center"/>
            </w:pPr>
            <w:r>
              <w:t>Italian Consulate</w:t>
            </w:r>
          </w:p>
        </w:tc>
      </w:tr>
      <w:tr w:rsidR="00D73F83" w:rsidTr="00ED4D2A">
        <w:tc>
          <w:tcPr>
            <w:tcW w:w="3192" w:type="dxa"/>
            <w:vAlign w:val="center"/>
          </w:tcPr>
          <w:p w:rsidR="00D73F83" w:rsidRDefault="00D73F83" w:rsidP="00ED4D2A">
            <w:pPr>
              <w:jc w:val="center"/>
            </w:pPr>
            <w:r>
              <w:t>Bangalore</w:t>
            </w:r>
          </w:p>
        </w:tc>
        <w:tc>
          <w:tcPr>
            <w:tcW w:w="3192" w:type="dxa"/>
            <w:vAlign w:val="center"/>
          </w:tcPr>
          <w:p w:rsidR="00D73F83" w:rsidRDefault="001E5C2D" w:rsidP="00ED4D2A">
            <w:pPr>
              <w:jc w:val="center"/>
            </w:pPr>
            <w:r>
              <w:t>27</w:t>
            </w:r>
            <w:r w:rsidRPr="001E5C2D">
              <w:rPr>
                <w:vertAlign w:val="superscript"/>
              </w:rPr>
              <w:t>th</w:t>
            </w:r>
            <w:r>
              <w:t xml:space="preserve"> Nov ’17 (Mon)</w:t>
            </w:r>
          </w:p>
        </w:tc>
        <w:tc>
          <w:tcPr>
            <w:tcW w:w="3192" w:type="dxa"/>
            <w:vAlign w:val="center"/>
          </w:tcPr>
          <w:p w:rsidR="00D73F83" w:rsidRDefault="001E5C2D" w:rsidP="00ED4D2A">
            <w:pPr>
              <w:jc w:val="center"/>
            </w:pPr>
            <w:r w:rsidRPr="001E5C2D">
              <w:t>Christ University</w:t>
            </w:r>
          </w:p>
        </w:tc>
      </w:tr>
      <w:tr w:rsidR="00D73F83" w:rsidTr="00ED4D2A">
        <w:tc>
          <w:tcPr>
            <w:tcW w:w="3192" w:type="dxa"/>
            <w:vAlign w:val="center"/>
          </w:tcPr>
          <w:p w:rsidR="00D73F83" w:rsidRDefault="00D73F83" w:rsidP="00ED4D2A">
            <w:pPr>
              <w:jc w:val="center"/>
            </w:pPr>
            <w:r>
              <w:t>New Delhi</w:t>
            </w:r>
          </w:p>
        </w:tc>
        <w:tc>
          <w:tcPr>
            <w:tcW w:w="3192" w:type="dxa"/>
            <w:vAlign w:val="center"/>
          </w:tcPr>
          <w:p w:rsidR="00D73F83" w:rsidRDefault="001E5C2D" w:rsidP="00ED4D2A">
            <w:pPr>
              <w:jc w:val="center"/>
            </w:pPr>
            <w:r>
              <w:t>28</w:t>
            </w:r>
            <w:r w:rsidRPr="001E5C2D">
              <w:rPr>
                <w:vertAlign w:val="superscript"/>
              </w:rPr>
              <w:t>th</w:t>
            </w:r>
            <w:r>
              <w:t xml:space="preserve"> Nov ’17 (Tue)</w:t>
            </w:r>
          </w:p>
        </w:tc>
        <w:tc>
          <w:tcPr>
            <w:tcW w:w="3192" w:type="dxa"/>
            <w:vAlign w:val="center"/>
          </w:tcPr>
          <w:p w:rsidR="00D73F83" w:rsidRDefault="001E5C2D" w:rsidP="00ED4D2A">
            <w:pPr>
              <w:jc w:val="center"/>
            </w:pPr>
            <w:r>
              <w:t>Italian Cultural Centre</w:t>
            </w:r>
          </w:p>
        </w:tc>
      </w:tr>
    </w:tbl>
    <w:p w:rsidR="009E5DD8" w:rsidRDefault="009E5DD8" w:rsidP="0000233A">
      <w:pPr>
        <w:jc w:val="both"/>
      </w:pPr>
    </w:p>
    <w:p w:rsidR="00B41F5E" w:rsidRDefault="00B41F5E" w:rsidP="00632D9C">
      <w:pPr>
        <w:pStyle w:val="Heading1"/>
        <w:jc w:val="center"/>
      </w:pPr>
    </w:p>
    <w:p w:rsidR="00ED4D2A" w:rsidRPr="00ED4D2A" w:rsidRDefault="00ED4D2A" w:rsidP="00ED4D2A"/>
    <w:p w:rsidR="00632D9C" w:rsidRDefault="00632D9C" w:rsidP="00632D9C">
      <w:pPr>
        <w:pStyle w:val="Heading1"/>
        <w:jc w:val="center"/>
      </w:pPr>
      <w:r>
        <w:lastRenderedPageBreak/>
        <w:t>Benefits for the Students</w:t>
      </w:r>
    </w:p>
    <w:p w:rsidR="00EB3D14" w:rsidRDefault="00EB3D14" w:rsidP="0000233A">
      <w:pPr>
        <w:jc w:val="both"/>
      </w:pPr>
    </w:p>
    <w:p w:rsidR="00EB3D14" w:rsidRDefault="00632D9C" w:rsidP="00632D9C">
      <w:pPr>
        <w:pStyle w:val="ListParagraph"/>
        <w:numPr>
          <w:ilvl w:val="0"/>
          <w:numId w:val="1"/>
        </w:numPr>
        <w:jc w:val="both"/>
      </w:pPr>
      <w:r>
        <w:t xml:space="preserve">A chance to meet the best Italian Universities under one roof </w:t>
      </w:r>
    </w:p>
    <w:p w:rsidR="00632D9C" w:rsidRDefault="001D1D04" w:rsidP="00632D9C">
      <w:pPr>
        <w:pStyle w:val="ListParagraph"/>
        <w:numPr>
          <w:ilvl w:val="0"/>
          <w:numId w:val="1"/>
        </w:numPr>
        <w:jc w:val="both"/>
      </w:pPr>
      <w:r>
        <w:t>Direct interaction with the University representatives</w:t>
      </w:r>
    </w:p>
    <w:p w:rsidR="001D1D04" w:rsidRDefault="001D1D04" w:rsidP="00632D9C">
      <w:pPr>
        <w:pStyle w:val="ListParagraph"/>
        <w:numPr>
          <w:ilvl w:val="0"/>
          <w:numId w:val="1"/>
        </w:numPr>
        <w:jc w:val="both"/>
      </w:pPr>
      <w:r>
        <w:t>In-depth transparent information about courses, benefits and scholarships</w:t>
      </w:r>
    </w:p>
    <w:p w:rsidR="001D1D04" w:rsidRDefault="001D1D04" w:rsidP="00632D9C">
      <w:pPr>
        <w:pStyle w:val="ListParagraph"/>
        <w:numPr>
          <w:ilvl w:val="0"/>
          <w:numId w:val="1"/>
        </w:numPr>
        <w:jc w:val="both"/>
      </w:pPr>
      <w:r>
        <w:t>Learn about the visa policy for studying in Italy</w:t>
      </w:r>
    </w:p>
    <w:p w:rsidR="001D1D04" w:rsidRDefault="001D1D04" w:rsidP="00632D9C">
      <w:pPr>
        <w:pStyle w:val="ListParagraph"/>
        <w:numPr>
          <w:ilvl w:val="0"/>
          <w:numId w:val="1"/>
        </w:numPr>
        <w:jc w:val="both"/>
      </w:pPr>
      <w:r>
        <w:t xml:space="preserve">Get guidance and counseling for planning a better future </w:t>
      </w:r>
    </w:p>
    <w:p w:rsidR="00ED4D2A" w:rsidRDefault="00ED4D2A" w:rsidP="00632D9C">
      <w:pPr>
        <w:pStyle w:val="ListParagraph"/>
        <w:numPr>
          <w:ilvl w:val="0"/>
          <w:numId w:val="1"/>
        </w:numPr>
        <w:jc w:val="both"/>
      </w:pPr>
      <w:r>
        <w:t>Testimonials from people who have studied in Italy and well-settled in India</w:t>
      </w:r>
    </w:p>
    <w:p w:rsidR="001D1D04" w:rsidRDefault="001D1D04" w:rsidP="001D1D04">
      <w:pPr>
        <w:pStyle w:val="Heading1"/>
        <w:jc w:val="center"/>
      </w:pPr>
      <w:r>
        <w:t>Registration</w:t>
      </w:r>
    </w:p>
    <w:p w:rsidR="001D1D04" w:rsidRDefault="001D1D04" w:rsidP="001D1D04"/>
    <w:p w:rsidR="001D1D04" w:rsidRDefault="001D1D04" w:rsidP="001D1D04">
      <w:r>
        <w:t>Register yourself for the Roadshow at:</w:t>
      </w:r>
      <w:r w:rsidR="009925EE">
        <w:t xml:space="preserve"> </w:t>
      </w:r>
      <w:hyperlink r:id="rId10" w:history="1">
        <w:r w:rsidR="009925EE" w:rsidRPr="008A7DE9">
          <w:rPr>
            <w:rStyle w:val="Hyperlink"/>
          </w:rPr>
          <w:t>https://www.eventbrite.it/e/roadshow-2017-italian-universities-in-india-consulate-general-of-italy-registrati</w:t>
        </w:r>
        <w:r w:rsidR="009925EE" w:rsidRPr="008A7DE9">
          <w:rPr>
            <w:rStyle w:val="Hyperlink"/>
          </w:rPr>
          <w:t>o</w:t>
        </w:r>
        <w:r w:rsidR="009925EE" w:rsidRPr="008A7DE9">
          <w:rPr>
            <w:rStyle w:val="Hyperlink"/>
          </w:rPr>
          <w:t>n-</w:t>
        </w:r>
        <w:r w:rsidR="009925EE" w:rsidRPr="008A7DE9">
          <w:rPr>
            <w:rStyle w:val="Hyperlink"/>
          </w:rPr>
          <w:t>3</w:t>
        </w:r>
        <w:r w:rsidR="009925EE" w:rsidRPr="008A7DE9">
          <w:rPr>
            <w:rStyle w:val="Hyperlink"/>
          </w:rPr>
          <w:t>9549489588</w:t>
        </w:r>
      </w:hyperlink>
      <w:r w:rsidR="009925EE">
        <w:t xml:space="preserve"> </w:t>
      </w:r>
    </w:p>
    <w:p w:rsidR="001D1D04" w:rsidRDefault="001D1D04" w:rsidP="001D1D04">
      <w:r>
        <w:t>No entry fee required!</w:t>
      </w:r>
    </w:p>
    <w:p w:rsidR="00B41F5E" w:rsidRDefault="00B41F5E" w:rsidP="001D1D04"/>
    <w:p w:rsidR="00B41F5E" w:rsidRDefault="00B41F5E" w:rsidP="001D1D04"/>
    <w:p w:rsidR="00B41F5E" w:rsidRDefault="00B41F5E" w:rsidP="001D1D04"/>
    <w:p w:rsidR="00B41F5E" w:rsidRDefault="00B41F5E" w:rsidP="001D1D04"/>
    <w:p w:rsidR="009E5DD8" w:rsidRDefault="009E5DD8" w:rsidP="001D1D04"/>
    <w:p w:rsidR="009E5DD8" w:rsidRDefault="009E5DD8" w:rsidP="001D1D04"/>
    <w:p w:rsidR="009E5DD8" w:rsidRDefault="009E5DD8" w:rsidP="001D1D04"/>
    <w:p w:rsidR="009E5DD8" w:rsidRDefault="009E5DD8" w:rsidP="001D1D04"/>
    <w:p w:rsidR="009E5DD8" w:rsidRDefault="009E5DD8" w:rsidP="001D1D04"/>
    <w:p w:rsidR="009E5DD8" w:rsidRDefault="009E5DD8" w:rsidP="001D1D04"/>
    <w:p w:rsidR="009E5DD8" w:rsidRDefault="009E5DD8" w:rsidP="001D1D04"/>
    <w:p w:rsidR="009E5DD8" w:rsidRDefault="009E5DD8" w:rsidP="001D1D04"/>
    <w:p w:rsidR="00ED4D2A" w:rsidRDefault="00ED4D2A" w:rsidP="001D1D04"/>
    <w:p w:rsidR="00ED4D2A" w:rsidRDefault="00ED4D2A" w:rsidP="001D1D04"/>
    <w:p w:rsidR="00ED4D2A" w:rsidRDefault="00ED4D2A" w:rsidP="001D1D04"/>
    <w:p w:rsidR="00B41F5E" w:rsidRDefault="00B41F5E" w:rsidP="00B41F5E">
      <w:pPr>
        <w:jc w:val="center"/>
        <w:rPr>
          <w:rFonts w:ascii="Harlow Solid Italic" w:hAnsi="Harlow Solid Italic"/>
          <w:b/>
          <w:sz w:val="52"/>
          <w:szCs w:val="52"/>
        </w:rPr>
      </w:pPr>
      <w:r>
        <w:rPr>
          <w:rFonts w:ascii="Harlow Solid Italic" w:hAnsi="Harlow Solid Italic"/>
          <w:b/>
          <w:sz w:val="52"/>
          <w:szCs w:val="52"/>
        </w:rPr>
        <w:lastRenderedPageBreak/>
        <w:t>Kolkata</w:t>
      </w:r>
    </w:p>
    <w:p w:rsidR="00B41F5E" w:rsidRDefault="00B41F5E" w:rsidP="00B41F5E">
      <w:pPr>
        <w:pStyle w:val="Heading1"/>
        <w:jc w:val="center"/>
      </w:pPr>
      <w:r>
        <w:t>Participating Universities</w:t>
      </w:r>
    </w:p>
    <w:p w:rsidR="00B41F5E" w:rsidRDefault="00B41F5E" w:rsidP="00B41F5E">
      <w:pPr>
        <w:jc w:val="both"/>
      </w:pPr>
    </w:p>
    <w:p w:rsidR="00975899" w:rsidRDefault="00975899" w:rsidP="00975899">
      <w:pPr>
        <w:pStyle w:val="ListParagraph"/>
        <w:numPr>
          <w:ilvl w:val="0"/>
          <w:numId w:val="2"/>
        </w:numPr>
        <w:jc w:val="both"/>
      </w:pPr>
      <w:proofErr w:type="spellStart"/>
      <w:r>
        <w:t>Albertina</w:t>
      </w:r>
      <w:proofErr w:type="spellEnd"/>
      <w:r>
        <w:t xml:space="preserve"> Academy of Fine Arts, Turin</w:t>
      </w:r>
    </w:p>
    <w:p w:rsidR="00975899" w:rsidRDefault="00975899" w:rsidP="00975899">
      <w:pPr>
        <w:pStyle w:val="ListParagraph"/>
        <w:numPr>
          <w:ilvl w:val="0"/>
          <w:numId w:val="2"/>
        </w:numPr>
        <w:jc w:val="both"/>
      </w:pPr>
      <w:proofErr w:type="spellStart"/>
      <w:r>
        <w:t>Brera</w:t>
      </w:r>
      <w:proofErr w:type="spellEnd"/>
      <w:r>
        <w:t xml:space="preserve"> Academy of Fine Arts, Milan</w:t>
      </w:r>
    </w:p>
    <w:p w:rsidR="00975899" w:rsidRDefault="00975899" w:rsidP="00975899">
      <w:pPr>
        <w:pStyle w:val="ListParagraph"/>
        <w:numPr>
          <w:ilvl w:val="0"/>
          <w:numId w:val="2"/>
        </w:numPr>
        <w:jc w:val="both"/>
      </w:pPr>
      <w:r w:rsidRPr="00523734">
        <w:t>Polytechnic University of Milan</w:t>
      </w:r>
      <w:r>
        <w:tab/>
      </w:r>
    </w:p>
    <w:p w:rsidR="00975899" w:rsidRDefault="00975899" w:rsidP="00975899">
      <w:pPr>
        <w:pStyle w:val="ListParagraph"/>
        <w:numPr>
          <w:ilvl w:val="0"/>
          <w:numId w:val="2"/>
        </w:numPr>
        <w:jc w:val="both"/>
      </w:pPr>
      <w:proofErr w:type="spellStart"/>
      <w:r w:rsidRPr="00B41F5E">
        <w:t>Università</w:t>
      </w:r>
      <w:proofErr w:type="spellEnd"/>
      <w:r w:rsidRPr="00B41F5E">
        <w:t xml:space="preserve"> </w:t>
      </w:r>
      <w:proofErr w:type="spellStart"/>
      <w:r w:rsidRPr="00B41F5E">
        <w:t>degli</w:t>
      </w:r>
      <w:proofErr w:type="spellEnd"/>
      <w:r w:rsidRPr="00B41F5E">
        <w:t xml:space="preserve"> </w:t>
      </w:r>
      <w:proofErr w:type="spellStart"/>
      <w:r w:rsidRPr="00B41F5E">
        <w:t>Studi</w:t>
      </w:r>
      <w:proofErr w:type="spellEnd"/>
      <w:r w:rsidRPr="00B41F5E">
        <w:t xml:space="preserve"> di Firenze</w:t>
      </w:r>
    </w:p>
    <w:p w:rsidR="009925EE" w:rsidRPr="00B41F5E" w:rsidRDefault="009925EE" w:rsidP="009925EE">
      <w:pPr>
        <w:pStyle w:val="ListParagraph"/>
        <w:numPr>
          <w:ilvl w:val="0"/>
          <w:numId w:val="2"/>
        </w:numPr>
        <w:jc w:val="both"/>
      </w:pPr>
      <w:r w:rsidRPr="009925EE">
        <w:t xml:space="preserve">University of Rome "la </w:t>
      </w:r>
      <w:proofErr w:type="spellStart"/>
      <w:r w:rsidRPr="009925EE">
        <w:t>Sapienza</w:t>
      </w:r>
      <w:proofErr w:type="spellEnd"/>
      <w:r w:rsidRPr="009925EE">
        <w:t>"</w:t>
      </w:r>
    </w:p>
    <w:p w:rsidR="000C2407" w:rsidRDefault="000C2407" w:rsidP="000C2407">
      <w:pPr>
        <w:pStyle w:val="Heading1"/>
        <w:jc w:val="center"/>
      </w:pPr>
      <w:r>
        <w:t>Venue Details</w:t>
      </w:r>
    </w:p>
    <w:p w:rsidR="000C2407" w:rsidRDefault="000C2407" w:rsidP="000C2407"/>
    <w:tbl>
      <w:tblPr>
        <w:tblStyle w:val="TableGrid"/>
        <w:tblW w:w="0" w:type="auto"/>
        <w:tblLook w:val="04A0" w:firstRow="1" w:lastRow="0" w:firstColumn="1" w:lastColumn="0" w:noHBand="0" w:noVBand="1"/>
      </w:tblPr>
      <w:tblGrid>
        <w:gridCol w:w="2394"/>
        <w:gridCol w:w="2394"/>
        <w:gridCol w:w="2394"/>
        <w:gridCol w:w="2394"/>
      </w:tblGrid>
      <w:tr w:rsidR="000C2407" w:rsidRPr="00961428" w:rsidTr="00234513">
        <w:tc>
          <w:tcPr>
            <w:tcW w:w="2394" w:type="dxa"/>
          </w:tcPr>
          <w:p w:rsidR="000C2407" w:rsidRPr="00961428" w:rsidRDefault="000C2407" w:rsidP="00234513">
            <w:pPr>
              <w:jc w:val="center"/>
              <w:rPr>
                <w:b/>
              </w:rPr>
            </w:pPr>
            <w:r w:rsidRPr="00961428">
              <w:rPr>
                <w:b/>
              </w:rPr>
              <w:t>Date</w:t>
            </w:r>
          </w:p>
        </w:tc>
        <w:tc>
          <w:tcPr>
            <w:tcW w:w="2394" w:type="dxa"/>
          </w:tcPr>
          <w:p w:rsidR="000C2407" w:rsidRPr="00961428" w:rsidRDefault="000C2407" w:rsidP="00234513">
            <w:pPr>
              <w:jc w:val="center"/>
              <w:rPr>
                <w:b/>
              </w:rPr>
            </w:pPr>
            <w:r w:rsidRPr="00961428">
              <w:rPr>
                <w:b/>
              </w:rPr>
              <w:t>Venue</w:t>
            </w:r>
          </w:p>
        </w:tc>
        <w:tc>
          <w:tcPr>
            <w:tcW w:w="2394" w:type="dxa"/>
          </w:tcPr>
          <w:p w:rsidR="000C2407" w:rsidRPr="00961428" w:rsidRDefault="000C2407" w:rsidP="00234513">
            <w:pPr>
              <w:jc w:val="center"/>
              <w:rPr>
                <w:b/>
              </w:rPr>
            </w:pPr>
            <w:r w:rsidRPr="00961428">
              <w:rPr>
                <w:b/>
              </w:rPr>
              <w:t>Address</w:t>
            </w:r>
          </w:p>
        </w:tc>
        <w:tc>
          <w:tcPr>
            <w:tcW w:w="2394" w:type="dxa"/>
          </w:tcPr>
          <w:p w:rsidR="000C2407" w:rsidRPr="00961428" w:rsidRDefault="000C2407" w:rsidP="00234513">
            <w:pPr>
              <w:jc w:val="center"/>
              <w:rPr>
                <w:b/>
              </w:rPr>
            </w:pPr>
            <w:r w:rsidRPr="00961428">
              <w:rPr>
                <w:b/>
              </w:rPr>
              <w:t>Time</w:t>
            </w:r>
          </w:p>
        </w:tc>
      </w:tr>
      <w:tr w:rsidR="000C2407" w:rsidTr="00234513">
        <w:tc>
          <w:tcPr>
            <w:tcW w:w="2394" w:type="dxa"/>
          </w:tcPr>
          <w:p w:rsidR="000C2407" w:rsidRDefault="000C2407" w:rsidP="00234513"/>
        </w:tc>
        <w:tc>
          <w:tcPr>
            <w:tcW w:w="2394" w:type="dxa"/>
          </w:tcPr>
          <w:p w:rsidR="000C2407" w:rsidRDefault="000C2407" w:rsidP="00234513"/>
        </w:tc>
        <w:tc>
          <w:tcPr>
            <w:tcW w:w="2394" w:type="dxa"/>
          </w:tcPr>
          <w:p w:rsidR="000C2407" w:rsidRDefault="000C2407" w:rsidP="00234513"/>
        </w:tc>
        <w:tc>
          <w:tcPr>
            <w:tcW w:w="2394" w:type="dxa"/>
          </w:tcPr>
          <w:p w:rsidR="000C2407" w:rsidRDefault="000C2407" w:rsidP="00234513"/>
        </w:tc>
      </w:tr>
      <w:tr w:rsidR="000C2407" w:rsidTr="00125D38">
        <w:trPr>
          <w:trHeight w:val="827"/>
        </w:trPr>
        <w:tc>
          <w:tcPr>
            <w:tcW w:w="2394" w:type="dxa"/>
            <w:vAlign w:val="center"/>
          </w:tcPr>
          <w:p w:rsidR="000C2407" w:rsidRDefault="000C2407" w:rsidP="00125D38">
            <w:pPr>
              <w:jc w:val="center"/>
            </w:pPr>
            <w:r>
              <w:t>2</w:t>
            </w:r>
            <w:r w:rsidR="00125D38">
              <w:t>7</w:t>
            </w:r>
            <w:r w:rsidRPr="00D73F83">
              <w:rPr>
                <w:vertAlign w:val="superscript"/>
              </w:rPr>
              <w:t>th</w:t>
            </w:r>
            <w:r>
              <w:t xml:space="preserve"> Nov ’17</w:t>
            </w:r>
            <w:r w:rsidR="00125D38">
              <w:t xml:space="preserve"> (Mon</w:t>
            </w:r>
            <w:r>
              <w:t>)</w:t>
            </w:r>
          </w:p>
        </w:tc>
        <w:tc>
          <w:tcPr>
            <w:tcW w:w="2394" w:type="dxa"/>
            <w:vAlign w:val="center"/>
          </w:tcPr>
          <w:p w:rsidR="000C2407" w:rsidRDefault="00125D38" w:rsidP="00234513">
            <w:pPr>
              <w:jc w:val="center"/>
            </w:pPr>
            <w:r>
              <w:t>Consulate Garden – Consulate General of Italy in Kolkata</w:t>
            </w:r>
          </w:p>
        </w:tc>
        <w:tc>
          <w:tcPr>
            <w:tcW w:w="2394" w:type="dxa"/>
            <w:vAlign w:val="center"/>
          </w:tcPr>
          <w:p w:rsidR="000C2407" w:rsidRDefault="00125D38" w:rsidP="00125D38">
            <w:pPr>
              <w:jc w:val="center"/>
            </w:pPr>
            <w:r>
              <w:rPr>
                <w:rStyle w:val="xbe"/>
              </w:rPr>
              <w:t xml:space="preserve">5G, New Road, </w:t>
            </w:r>
            <w:proofErr w:type="spellStart"/>
            <w:r>
              <w:rPr>
                <w:rStyle w:val="xbe"/>
              </w:rPr>
              <w:t>Alipore</w:t>
            </w:r>
            <w:proofErr w:type="spellEnd"/>
            <w:r>
              <w:rPr>
                <w:rStyle w:val="xbe"/>
              </w:rPr>
              <w:t>, Kolkata - 700027</w:t>
            </w:r>
          </w:p>
        </w:tc>
        <w:tc>
          <w:tcPr>
            <w:tcW w:w="2394" w:type="dxa"/>
            <w:vAlign w:val="center"/>
          </w:tcPr>
          <w:p w:rsidR="000C2407" w:rsidRDefault="00125D38" w:rsidP="00125D38">
            <w:pPr>
              <w:jc w:val="center"/>
            </w:pPr>
            <w:r>
              <w:t>09</w:t>
            </w:r>
            <w:r w:rsidR="000C2407">
              <w:t>.00 – 1</w:t>
            </w:r>
            <w:r>
              <w:t>3</w:t>
            </w:r>
            <w:r w:rsidR="000C2407">
              <w:t>.30</w:t>
            </w:r>
          </w:p>
        </w:tc>
      </w:tr>
    </w:tbl>
    <w:p w:rsidR="00B41F5E" w:rsidRDefault="00B41F5E" w:rsidP="00B41F5E">
      <w:pPr>
        <w:jc w:val="center"/>
        <w:rPr>
          <w:rFonts w:ascii="Harlow Solid Italic" w:hAnsi="Harlow Solid Italic"/>
          <w:b/>
          <w:sz w:val="52"/>
          <w:szCs w:val="52"/>
        </w:rPr>
      </w:pPr>
    </w:p>
    <w:p w:rsidR="00B41F5E" w:rsidRDefault="00B41F5E" w:rsidP="00B41F5E">
      <w:pPr>
        <w:jc w:val="center"/>
        <w:rPr>
          <w:rFonts w:ascii="Harlow Solid Italic" w:hAnsi="Harlow Solid Italic"/>
          <w:b/>
          <w:sz w:val="52"/>
          <w:szCs w:val="52"/>
        </w:rPr>
      </w:pPr>
    </w:p>
    <w:p w:rsidR="00B41F5E" w:rsidRDefault="00B41F5E" w:rsidP="00B41F5E">
      <w:pPr>
        <w:jc w:val="center"/>
        <w:rPr>
          <w:rFonts w:ascii="Harlow Solid Italic" w:hAnsi="Harlow Solid Italic"/>
          <w:b/>
          <w:sz w:val="52"/>
          <w:szCs w:val="52"/>
        </w:rPr>
      </w:pPr>
    </w:p>
    <w:p w:rsidR="00B41F5E" w:rsidRDefault="00B41F5E" w:rsidP="00B41F5E">
      <w:pPr>
        <w:jc w:val="center"/>
        <w:rPr>
          <w:rFonts w:ascii="Harlow Solid Italic" w:hAnsi="Harlow Solid Italic"/>
          <w:b/>
          <w:sz w:val="52"/>
          <w:szCs w:val="52"/>
        </w:rPr>
      </w:pPr>
    </w:p>
    <w:p w:rsidR="00B41F5E" w:rsidRDefault="00B41F5E" w:rsidP="00B41F5E">
      <w:pPr>
        <w:jc w:val="center"/>
        <w:rPr>
          <w:rFonts w:ascii="Harlow Solid Italic" w:hAnsi="Harlow Solid Italic"/>
          <w:b/>
          <w:sz w:val="52"/>
          <w:szCs w:val="52"/>
        </w:rPr>
      </w:pPr>
    </w:p>
    <w:p w:rsidR="00B41F5E" w:rsidRDefault="00B41F5E" w:rsidP="00B41F5E">
      <w:pPr>
        <w:jc w:val="center"/>
        <w:rPr>
          <w:rFonts w:ascii="Harlow Solid Italic" w:hAnsi="Harlow Solid Italic"/>
          <w:b/>
          <w:sz w:val="52"/>
          <w:szCs w:val="52"/>
        </w:rPr>
      </w:pPr>
    </w:p>
    <w:p w:rsidR="00F20542" w:rsidRPr="00ED4D2A" w:rsidRDefault="00F20542" w:rsidP="00ED4D2A">
      <w:bookmarkStart w:id="0" w:name="_GoBack"/>
      <w:bookmarkEnd w:id="0"/>
    </w:p>
    <w:sectPr w:rsidR="00F20542" w:rsidRPr="00ED4D2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0CA" w:rsidRDefault="003730CA" w:rsidP="00FA596E">
      <w:pPr>
        <w:spacing w:after="0" w:line="240" w:lineRule="auto"/>
      </w:pPr>
      <w:r>
        <w:separator/>
      </w:r>
    </w:p>
  </w:endnote>
  <w:endnote w:type="continuationSeparator" w:id="0">
    <w:p w:rsidR="003730CA" w:rsidRDefault="003730CA" w:rsidP="00FA5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96E" w:rsidRDefault="00FA59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0CA" w:rsidRDefault="003730CA" w:rsidP="00FA596E">
      <w:pPr>
        <w:spacing w:after="0" w:line="240" w:lineRule="auto"/>
      </w:pPr>
      <w:r>
        <w:separator/>
      </w:r>
    </w:p>
  </w:footnote>
  <w:footnote w:type="continuationSeparator" w:id="0">
    <w:p w:rsidR="003730CA" w:rsidRDefault="003730CA" w:rsidP="00FA59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2A56"/>
    <w:multiLevelType w:val="hybridMultilevel"/>
    <w:tmpl w:val="E2EE8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DD1CBD"/>
    <w:multiLevelType w:val="hybridMultilevel"/>
    <w:tmpl w:val="A81A9E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EFC"/>
    <w:rsid w:val="0000233A"/>
    <w:rsid w:val="00030C23"/>
    <w:rsid w:val="000C2407"/>
    <w:rsid w:val="00125D38"/>
    <w:rsid w:val="001727BA"/>
    <w:rsid w:val="001A280D"/>
    <w:rsid w:val="001A2CD7"/>
    <w:rsid w:val="001D1D04"/>
    <w:rsid w:val="001E5C2D"/>
    <w:rsid w:val="003730CA"/>
    <w:rsid w:val="003D0593"/>
    <w:rsid w:val="005B1848"/>
    <w:rsid w:val="00610297"/>
    <w:rsid w:val="00632D9C"/>
    <w:rsid w:val="006569C4"/>
    <w:rsid w:val="00740225"/>
    <w:rsid w:val="00751B8F"/>
    <w:rsid w:val="00792B34"/>
    <w:rsid w:val="00793D9D"/>
    <w:rsid w:val="00873370"/>
    <w:rsid w:val="008E6E0A"/>
    <w:rsid w:val="00961428"/>
    <w:rsid w:val="00975899"/>
    <w:rsid w:val="009925EE"/>
    <w:rsid w:val="009E5DD8"/>
    <w:rsid w:val="00AA7EFC"/>
    <w:rsid w:val="00B340E1"/>
    <w:rsid w:val="00B41F5E"/>
    <w:rsid w:val="00C64396"/>
    <w:rsid w:val="00CA57F9"/>
    <w:rsid w:val="00CD47AB"/>
    <w:rsid w:val="00CE13D4"/>
    <w:rsid w:val="00D37DF2"/>
    <w:rsid w:val="00D73F83"/>
    <w:rsid w:val="00EB0210"/>
    <w:rsid w:val="00EB3D14"/>
    <w:rsid w:val="00ED4D2A"/>
    <w:rsid w:val="00F20542"/>
    <w:rsid w:val="00FA5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7D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02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297"/>
    <w:rPr>
      <w:rFonts w:ascii="Tahoma" w:hAnsi="Tahoma" w:cs="Tahoma"/>
      <w:sz w:val="16"/>
      <w:szCs w:val="16"/>
    </w:rPr>
  </w:style>
  <w:style w:type="paragraph" w:styleId="Header">
    <w:name w:val="header"/>
    <w:basedOn w:val="Normal"/>
    <w:link w:val="HeaderChar"/>
    <w:uiPriority w:val="99"/>
    <w:unhideWhenUsed/>
    <w:rsid w:val="00FA5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96E"/>
  </w:style>
  <w:style w:type="paragraph" w:styleId="Footer">
    <w:name w:val="footer"/>
    <w:basedOn w:val="Normal"/>
    <w:link w:val="FooterChar"/>
    <w:uiPriority w:val="99"/>
    <w:unhideWhenUsed/>
    <w:rsid w:val="00FA5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96E"/>
  </w:style>
  <w:style w:type="table" w:styleId="TableGrid">
    <w:name w:val="Table Grid"/>
    <w:basedOn w:val="TableNormal"/>
    <w:uiPriority w:val="59"/>
    <w:rsid w:val="00D73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37DF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32D9C"/>
    <w:pPr>
      <w:ind w:left="720"/>
      <w:contextualSpacing/>
    </w:pPr>
  </w:style>
  <w:style w:type="character" w:customStyle="1" w:styleId="xbe">
    <w:name w:val="_xbe"/>
    <w:basedOn w:val="DefaultParagraphFont"/>
    <w:rsid w:val="00125D38"/>
  </w:style>
  <w:style w:type="character" w:styleId="Hyperlink">
    <w:name w:val="Hyperlink"/>
    <w:basedOn w:val="DefaultParagraphFont"/>
    <w:uiPriority w:val="99"/>
    <w:unhideWhenUsed/>
    <w:rsid w:val="009925EE"/>
    <w:rPr>
      <w:color w:val="0000FF" w:themeColor="hyperlink"/>
      <w:u w:val="single"/>
    </w:rPr>
  </w:style>
  <w:style w:type="character" w:styleId="FollowedHyperlink">
    <w:name w:val="FollowedHyperlink"/>
    <w:basedOn w:val="DefaultParagraphFont"/>
    <w:uiPriority w:val="99"/>
    <w:semiHidden/>
    <w:unhideWhenUsed/>
    <w:rsid w:val="009925E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7D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02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297"/>
    <w:rPr>
      <w:rFonts w:ascii="Tahoma" w:hAnsi="Tahoma" w:cs="Tahoma"/>
      <w:sz w:val="16"/>
      <w:szCs w:val="16"/>
    </w:rPr>
  </w:style>
  <w:style w:type="paragraph" w:styleId="Header">
    <w:name w:val="header"/>
    <w:basedOn w:val="Normal"/>
    <w:link w:val="HeaderChar"/>
    <w:uiPriority w:val="99"/>
    <w:unhideWhenUsed/>
    <w:rsid w:val="00FA5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96E"/>
  </w:style>
  <w:style w:type="paragraph" w:styleId="Footer">
    <w:name w:val="footer"/>
    <w:basedOn w:val="Normal"/>
    <w:link w:val="FooterChar"/>
    <w:uiPriority w:val="99"/>
    <w:unhideWhenUsed/>
    <w:rsid w:val="00FA5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96E"/>
  </w:style>
  <w:style w:type="table" w:styleId="TableGrid">
    <w:name w:val="Table Grid"/>
    <w:basedOn w:val="TableNormal"/>
    <w:uiPriority w:val="59"/>
    <w:rsid w:val="00D73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37DF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32D9C"/>
    <w:pPr>
      <w:ind w:left="720"/>
      <w:contextualSpacing/>
    </w:pPr>
  </w:style>
  <w:style w:type="character" w:customStyle="1" w:styleId="xbe">
    <w:name w:val="_xbe"/>
    <w:basedOn w:val="DefaultParagraphFont"/>
    <w:rsid w:val="00125D38"/>
  </w:style>
  <w:style w:type="character" w:styleId="Hyperlink">
    <w:name w:val="Hyperlink"/>
    <w:basedOn w:val="DefaultParagraphFont"/>
    <w:uiPriority w:val="99"/>
    <w:unhideWhenUsed/>
    <w:rsid w:val="009925EE"/>
    <w:rPr>
      <w:color w:val="0000FF" w:themeColor="hyperlink"/>
      <w:u w:val="single"/>
    </w:rPr>
  </w:style>
  <w:style w:type="character" w:styleId="FollowedHyperlink">
    <w:name w:val="FollowedHyperlink"/>
    <w:basedOn w:val="DefaultParagraphFont"/>
    <w:uiPriority w:val="99"/>
    <w:semiHidden/>
    <w:unhideWhenUsed/>
    <w:rsid w:val="009925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43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eventbrite.it/e/roadshow-2017-italian-universities-in-india-consulate-general-of-italy-registration-39549489588"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EECCE-09E8-44B9-8021-11209ED5D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MONICA</cp:lastModifiedBy>
  <cp:revision>2</cp:revision>
  <dcterms:created xsi:type="dcterms:W3CDTF">2017-11-10T05:54:00Z</dcterms:created>
  <dcterms:modified xsi:type="dcterms:W3CDTF">2017-11-10T05:54:00Z</dcterms:modified>
</cp:coreProperties>
</file>